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7100"/>
        <w:gridCol w:w="7100"/>
      </w:tblGrid>
      <w:tr w:rsidR="009A005F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t> </w:t>
            </w:r>
            <w:r>
              <w:br/>
              <w:t>Приказ Минобрнауки России от 25.12.2013 N 1394</w:t>
            </w:r>
            <w:r>
              <w:br/>
              <w:t>(ред. от 09.01.2017)</w:t>
            </w:r>
            <w:r>
              <w:br/>
              <w:t xml:space="preserve">"Об утверждении Порядка проведения государственной итоговой аттестации по образовательным программам </w:t>
            </w:r>
            <w:r w:rsidRPr="009A005F">
              <w:rPr>
                <w:b/>
              </w:rPr>
              <w:t>основного</w:t>
            </w:r>
            <w:r>
              <w:t xml:space="preserve"> общего образования"</w:t>
            </w:r>
            <w:r>
              <w:br/>
              <w:t>(Зарегистрировано в Минюсте России 03.02.2014 N 31206)</w:t>
            </w:r>
            <w:r>
              <w:br/>
              <w:t> 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t> </w:t>
            </w:r>
            <w:r>
              <w:br/>
            </w:r>
            <w:hyperlink r:id="rId6" w:tooltip="Приказ Минобрнауки России от 25.12.2013 N 1394 (ред. от 24.03.2016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 (с изм. и доп., вступ. в силу с 01.09.2016)------------ Недействующая редакция{КонсультантПлюс}" w:history="1">
              <w:r>
                <w:rPr>
                  <w:color w:val="0000FF"/>
                </w:rPr>
                <w:t>Ред. от 24.03.2016, недействующая</w:t>
              </w:r>
            </w:hyperlink>
            <w: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t> </w:t>
            </w:r>
            <w:r>
              <w:br/>
            </w:r>
            <w:hyperlink r:id="rId7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      <w:r>
                <w:rPr>
                  <w:color w:val="0000FF"/>
                </w:rPr>
                <w:t>Ред. от 09.01.2017, действующая</w:t>
              </w:r>
            </w:hyperlink>
            <w:r>
              <w:br/>
              <w:t> 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II. Формы проведения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II. Формы проведения ГИА</w:t>
            </w:r>
            <w:r>
              <w:rPr>
                <w:b/>
                <w:bCs/>
              </w:rPr>
              <w:br/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</w:t>
            </w:r>
            <w:r>
              <w:rPr>
                <w:strike/>
                <w:color w:val="FF0000"/>
              </w:rPr>
              <w:t>2016</w:t>
            </w:r>
            <w:r>
              <w:t xml:space="preserve">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</w:t>
            </w:r>
            <w:r>
              <w:rPr>
                <w:shd w:val="clear" w:color="auto" w:fill="C0C0C0"/>
              </w:rPr>
              <w:t>2018</w:t>
            </w:r>
            <w:r>
              <w:t xml:space="preserve">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 xml:space="preserve">Приложение. Порядок проведения государственной итоговой </w:t>
            </w:r>
            <w:r>
              <w:rPr>
                <w:b/>
                <w:bCs/>
              </w:rPr>
              <w:lastRenderedPageBreak/>
              <w:t>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III. Участники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lastRenderedPageBreak/>
              <w:br/>
              <w:t xml:space="preserve">Приложение. Порядок проведения государственной итоговой </w:t>
            </w:r>
            <w:r>
              <w:rPr>
                <w:b/>
                <w:bCs/>
              </w:rPr>
              <w:lastRenderedPageBreak/>
              <w:t>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III. Участники ГИА</w:t>
            </w:r>
            <w:r>
              <w:rPr>
                <w:b/>
                <w:bCs/>
              </w:rPr>
              <w:br/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lastRenderedPageBreak/>
              <w:t xml:space="preserve">Выбранные обучающимся учебные предметы, форма (формы) ГИА (для обучающихся в случае, указанном в </w:t>
            </w:r>
            <w:hyperlink r:id="rId8" w:tooltip="Приказ Минобрнауки России от 25.12.2013 N 1394 (ред. от 24.03.2016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 (с изм. и доп., вступ. в силу с 01.09.2016)------------ Недействующая редакция{КонсультантПлюс}" w:history="1">
              <w:r>
                <w:rPr>
                  <w:color w:val="0000FF"/>
                </w:rPr>
                <w:t>пункте 8</w:t>
              </w:r>
            </w:hyperlink>
            <w:r>
              <w:t xml:space="preserve"> настоящего Порядка) и язык, на котором он планирует сдавать экзамены (для обучающихся, указанных в </w:t>
            </w:r>
            <w:hyperlink r:id="rId9" w:tooltip="Приказ Минобрнауки России от 25.12.2013 N 1394 (ред. от 24.03.2016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 (с изм. и доп., вступ. в силу с 01.09.2016)------------ Недействующая редакция{КонсультантПлюс}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Порядка), указываются им в заявлении, которое он подает в образовательную организацию до 1 марта.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Выбранные обучающимся учебные предметы, форма (формы) ГИА (для обучающихся в случае, указанном в </w:t>
            </w:r>
            <w:hyperlink r:id="rId10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      <w:r>
                <w:rPr>
                  <w:color w:val="0000FF"/>
                </w:rPr>
                <w:t>пункте 8</w:t>
              </w:r>
            </w:hyperlink>
            <w:r>
              <w:t xml:space="preserve"> настоящего Порядка) и язык, на котором он планирует сдавать экзамены (для обучающихся, указанных в </w:t>
            </w:r>
            <w:hyperlink r:id="rId11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Порядка), указываются им в заявлении, которое он подает в образовательную организацию до 1 марта </w:t>
            </w:r>
            <w:r>
              <w:rPr>
                <w:shd w:val="clear" w:color="auto" w:fill="C0C0C0"/>
              </w:rPr>
              <w:t>включительно</w:t>
            </w:r>
            <w:r>
              <w:t>.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IV. Организация проведения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IV. Организация проведения ГИА</w:t>
            </w:r>
            <w:r>
              <w:rPr>
                <w:b/>
                <w:bCs/>
              </w:rPr>
              <w:br/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      </w:r>
            <w:hyperlink r:id="rId12" w:tooltip="Приказ Минобрнауки России от 25.12.2013 N 1394 (ред. от 24.03.2016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 (с изм. и доп., вступ. в силу с 01.09.2016)------------ Недействующая редакция{КонсультантПлюс}" w:history="1">
              <w:r>
                <w:rPr>
                  <w:color w:val="0000FF"/>
                </w:rPr>
                <w:t>пункте 34</w:t>
              </w:r>
            </w:hyperlink>
            <w:r>
              <w:t xml:space="preserve"> настоящего Порядка</w:t>
            </w:r>
            <w:r>
              <w:rPr>
                <w:strike/>
                <w:color w:val="FF0000"/>
              </w:rPr>
              <w:t>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направляют своих работников для работы в качестве руководителей и организаторов ППЭ, членов предметных комиссий, технических специалистов, специалистов по проведению инструктажа и обеспечению лабораторных работ, ассистентов для лиц, указанных в </w:t>
            </w:r>
            <w:hyperlink r:id="rId13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ьтантПлюс}" w:history="1">
              <w:r>
                <w:rPr>
                  <w:color w:val="0000FF"/>
                </w:rPr>
                <w:t>пункте 34</w:t>
              </w:r>
            </w:hyperlink>
            <w:r>
              <w:t xml:space="preserve"> настоящего Порядка</w:t>
            </w:r>
            <w:r>
              <w:rPr>
                <w:shd w:val="clear" w:color="auto" w:fill="C0C0C0"/>
              </w:rPr>
              <w:t>, и осуществляют контроль за участием своих работников в проведении ГИА;</w:t>
            </w:r>
          </w:p>
        </w:tc>
      </w:tr>
      <w:tr w:rsidR="009A005F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jc w:val="center"/>
            </w:pPr>
            <w:r>
              <w:t> </w:t>
            </w:r>
            <w:r>
              <w:br/>
              <w:t>&lt;фрагмент не существовал&gt;</w:t>
            </w:r>
            <w:r>
              <w:br/>
              <w:t> 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rPr>
                <w:shd w:val="clear" w:color="auto" w:fill="C0C0C0"/>
              </w:rPr>
              <w:t>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V. Сроки и продолжительность проведения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V. Сроки и продолжительность проведения ГИА</w:t>
            </w:r>
            <w:r>
              <w:rPr>
                <w:b/>
                <w:bCs/>
              </w:rPr>
              <w:br/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lastRenderedPageBreak/>
              <w:t xml:space="preserve">30. </w:t>
            </w:r>
            <w:r>
              <w:rPr>
                <w:strike/>
                <w:color w:val="FF0000"/>
              </w:rPr>
              <w:t>Повторно</w:t>
            </w:r>
            <w:r>
              <w:t xml:space="preserve"> к сдаче ГИА по соответствующим учебным предметам в </w:t>
            </w:r>
            <w:r>
              <w:rPr>
                <w:strike/>
                <w:color w:val="FF0000"/>
              </w:rPr>
              <w:t>текущем году по решению ГЭК допускаются</w:t>
            </w:r>
            <w:r>
              <w:t xml:space="preserve"> следующие обучающиеся:</w:t>
            </w:r>
          </w:p>
          <w:p w:rsidR="009A005F" w:rsidRDefault="009A005F">
            <w:pPr>
              <w:pStyle w:val="ConsPlusNormal"/>
              <w:ind w:firstLine="540"/>
              <w:jc w:val="both"/>
            </w:pPr>
            <w:r>
              <w:t>получившие на ГИА неудовлетворительные результаты по двум учебным предметам;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30. </w:t>
            </w:r>
            <w:r>
              <w:rPr>
                <w:shd w:val="clear" w:color="auto" w:fill="C0C0C0"/>
              </w:rPr>
              <w:t>По решению ГЭК повторно допускаются</w:t>
            </w:r>
            <w:r>
              <w:t xml:space="preserve"> к сдаче ГИА </w:t>
            </w:r>
            <w:r>
              <w:rPr>
                <w:shd w:val="clear" w:color="auto" w:fill="C0C0C0"/>
              </w:rPr>
              <w:t>в текущем учебном году</w:t>
            </w:r>
            <w:r>
              <w:t xml:space="preserve"> по соответствующим учебным предметам в </w:t>
            </w:r>
            <w:r>
              <w:rPr>
                <w:shd w:val="clear" w:color="auto" w:fill="C0C0C0"/>
              </w:rPr>
              <w:t>дополнительные сроки</w:t>
            </w:r>
            <w:r>
              <w:t xml:space="preserve"> следующие обучающиеся:</w:t>
            </w:r>
          </w:p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получившие на ГИА неудовлетворительные результаты </w:t>
            </w:r>
            <w:r>
              <w:rPr>
                <w:shd w:val="clear" w:color="auto" w:fill="C0C0C0"/>
              </w:rPr>
              <w:t>не более чем</w:t>
            </w:r>
            <w:r>
              <w:t xml:space="preserve"> по двум учебным предметам;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VII. Проверка экзаменационных работ участников ГИА и их оценивание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VII. Проверка экзаменационных работ участников ГИА и их оценивание</w:t>
            </w:r>
            <w:r>
              <w:rPr>
                <w:b/>
                <w:bCs/>
              </w:rPr>
              <w:br/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49. 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</w:t>
            </w:r>
            <w:r>
              <w:rPr>
                <w:strike/>
                <w:color w:val="FF0000"/>
              </w:rPr>
              <w:t>31 декабря текущего года</w:t>
            </w:r>
            <w:r>
              <w:t xml:space="preserve">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49. 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</w:t>
            </w:r>
            <w:r>
              <w:rPr>
                <w:shd w:val="clear" w:color="auto" w:fill="C0C0C0"/>
              </w:rPr>
              <w:t>1 марта года, следующего за годом проведения экзамена,</w:t>
            </w:r>
            <w:r>
              <w:t xml:space="preserve">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</w:t>
            </w:r>
          </w:p>
        </w:tc>
      </w:tr>
      <w:tr w:rsidR="009A005F"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51. Обработка и проверка экзаменационных работ занимает не более десяти </w:t>
            </w:r>
            <w:r>
              <w:rPr>
                <w:strike/>
                <w:color w:val="FF0000"/>
              </w:rPr>
              <w:t>рабочих</w:t>
            </w:r>
            <w:r>
              <w:t xml:space="preserve"> дней. Непосредственно по завершении обработки и проверки экзаменационных работ ГИА РЦОИ направляет в </w:t>
            </w:r>
            <w:r>
              <w:lastRenderedPageBreak/>
              <w:t>уполномоченную организацию результаты обработки и проверки ответов экзаменационных работ ГИА.</w:t>
            </w:r>
          </w:p>
        </w:tc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lastRenderedPageBreak/>
              <w:t xml:space="preserve">51. Обработка и проверка экзаменационных работ занимает не более десяти </w:t>
            </w:r>
            <w:r>
              <w:rPr>
                <w:shd w:val="clear" w:color="auto" w:fill="C0C0C0"/>
              </w:rPr>
              <w:t>календарных</w:t>
            </w:r>
            <w:r>
              <w:t xml:space="preserve"> дней. Непосредственно по завершении обработки и проверки экзаменационных работ ГИА РЦОИ направляет в </w:t>
            </w:r>
            <w:r>
              <w:lastRenderedPageBreak/>
              <w:t>уполномоченную организацию результаты обработки и проверки ответов экзаменационных работ ГИА.</w:t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lastRenderedPageBreak/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IX. Оценка результатов ГИА</w:t>
            </w:r>
            <w:r>
              <w:rPr>
                <w:b/>
                <w:bCs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</w:pPr>
            <w:r>
              <w:rPr>
                <w:b/>
                <w:bCs/>
              </w:rPr>
              <w:br/>
              <w:t>Приложение. Порядок проведения государственной итоговой аттестации по образовательным программам основного общего образования</w:t>
            </w:r>
          </w:p>
          <w:p w:rsidR="009A005F" w:rsidRDefault="009A005F">
            <w:pPr>
              <w:pStyle w:val="ConsPlusNormal"/>
              <w:ind w:left="240"/>
            </w:pPr>
            <w:r>
              <w:rPr>
                <w:b/>
                <w:bCs/>
              </w:rPr>
              <w:t>IX. Оценка результатов ГИА</w:t>
            </w:r>
            <w:r>
              <w:rPr>
                <w:b/>
                <w:bCs/>
              </w:rPr>
              <w:br/>
            </w:r>
          </w:p>
        </w:tc>
      </w:tr>
      <w:tr w:rsidR="009A005F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61.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</w:t>
            </w:r>
            <w:r>
              <w:rPr>
                <w:strike/>
                <w:color w:val="FF0000"/>
              </w:rPr>
              <w:t>из этих предметов</w:t>
            </w:r>
            <w:r>
              <w:t xml:space="preserve">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5F" w:rsidRDefault="009A005F">
            <w:pPr>
              <w:pStyle w:val="ConsPlusNormal"/>
              <w:ind w:firstLine="540"/>
              <w:jc w:val="both"/>
            </w:pPr>
            <w:r>
              <w:t xml:space="preserve">61.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</w:t>
            </w:r>
            <w:r>
              <w:rPr>
                <w:shd w:val="clear" w:color="auto" w:fill="C0C0C0"/>
              </w:rPr>
              <w:t>или двум учебным предметам</w:t>
            </w:r>
            <w:r>
              <w:t xml:space="preserve">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      </w:r>
          </w:p>
        </w:tc>
      </w:tr>
    </w:tbl>
    <w:p w:rsidR="009A005F" w:rsidRDefault="009A005F"/>
    <w:sectPr w:rsidR="009A005F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6D" w:rsidRDefault="0061476D">
      <w:pPr>
        <w:spacing w:after="0" w:line="240" w:lineRule="auto"/>
      </w:pPr>
      <w:r>
        <w:separator/>
      </w:r>
    </w:p>
  </w:endnote>
  <w:endnote w:type="continuationSeparator" w:id="1">
    <w:p w:rsidR="0061476D" w:rsidRDefault="0061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5F" w:rsidRDefault="009A00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9A005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005F" w:rsidRDefault="009A00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005F" w:rsidRDefault="009A00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005F" w:rsidRDefault="009A005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77BB1">
              <w:rPr>
                <w:noProof/>
              </w:rPr>
              <w:t>4</w:t>
            </w:r>
          </w:fldSimple>
          <w:r>
            <w:t xml:space="preserve"> из </w:t>
          </w:r>
          <w:fldSimple w:instr="\NUMPAGES">
            <w:r w:rsidR="00177BB1">
              <w:rPr>
                <w:noProof/>
              </w:rPr>
              <w:t>4</w:t>
            </w:r>
          </w:fldSimple>
        </w:p>
      </w:tc>
    </w:tr>
  </w:tbl>
  <w:p w:rsidR="009A005F" w:rsidRDefault="009A005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6D" w:rsidRDefault="0061476D">
      <w:pPr>
        <w:spacing w:after="0" w:line="240" w:lineRule="auto"/>
      </w:pPr>
      <w:r>
        <w:separator/>
      </w:r>
    </w:p>
  </w:footnote>
  <w:footnote w:type="continuationSeparator" w:id="1">
    <w:p w:rsidR="0061476D" w:rsidRDefault="0061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9A005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005F" w:rsidRDefault="009A00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Сравнение редакций документа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005F" w:rsidRDefault="009A005F">
          <w:pPr>
            <w:pStyle w:val="ConsPlusNormal"/>
            <w:jc w:val="center"/>
            <w:rPr>
              <w:sz w:val="24"/>
              <w:szCs w:val="24"/>
            </w:rPr>
          </w:pPr>
        </w:p>
        <w:p w:rsidR="009A005F" w:rsidRDefault="009A00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005F" w:rsidRDefault="009A00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27.03.2017</w:t>
          </w:r>
        </w:p>
      </w:tc>
    </w:tr>
  </w:tbl>
  <w:p w:rsidR="009A005F" w:rsidRDefault="009A00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A005F" w:rsidRDefault="009A00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A005F"/>
    <w:rsid w:val="00177BB1"/>
    <w:rsid w:val="0061476D"/>
    <w:rsid w:val="009A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C8A0449BA73AA56FF5D0D65BE0329FC4D89B4DAB559B2FD7D6E11F2F6CA1C9229A103ADE86E67g147L" TargetMode="External"/><Relationship Id="rId13" Type="http://schemas.openxmlformats.org/officeDocument/2006/relationships/hyperlink" Target="consultantplus://offline/ref=68DC8A0449BA73AA56FF5D0D65BE0329FF458FB1D9B159B2FD7D6E11F2F6CA1C9229A103ADE86F6Dg14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C8A0449BA73AA56FF5D0D65BE0329FF458FB1D9B159B2FD7D6E0DgF40L" TargetMode="External"/><Relationship Id="rId12" Type="http://schemas.openxmlformats.org/officeDocument/2006/relationships/hyperlink" Target="consultantplus://offline/ref=68DC8A0449BA73AA56FF5D0D65BE0329FC4D89B4DAB559B2FD7D6E11F2F6CA1C9229A103ADE86F6Dg14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C8A0449BA73AA56FF5D0D65BE0329FC4D89B4DAB559B2FD7D6E0DgF40L" TargetMode="External"/><Relationship Id="rId11" Type="http://schemas.openxmlformats.org/officeDocument/2006/relationships/hyperlink" Target="consultantplus://offline/ref=68DC8A0449BA73AA56FF5D0D65BE0329FF458FB1D9B159B2FD7D6E11F2F6CA1C9229A103ADE86E66g145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8DC8A0449BA73AA56FF5D0D65BE0329FF458FB1D9B159B2FD7D6E11F2F6CA1C9229A103ADE86E67g14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DC8A0449BA73AA56FF5D0D65BE0329FC4D89B4DAB559B2FD7D6E11F2F6CA1C9229A103ADE86E66g145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12091</Characters>
  <Application>Microsoft Office Word</Application>
  <DocSecurity>2</DocSecurity>
  <Lines>100</Lines>
  <Paragraphs>28</Paragraphs>
  <ScaleCrop>false</ScaleCrop>
  <Company>КонсультантПлюс Версия 4016.00.36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:creator>User</dc:creator>
  <cp:lastModifiedBy>User</cp:lastModifiedBy>
  <cp:revision>2</cp:revision>
  <cp:lastPrinted>2017-03-27T13:28:00Z</cp:lastPrinted>
  <dcterms:created xsi:type="dcterms:W3CDTF">2017-04-14T12:39:00Z</dcterms:created>
  <dcterms:modified xsi:type="dcterms:W3CDTF">2017-04-14T12:39:00Z</dcterms:modified>
</cp:coreProperties>
</file>